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8F3971" w14:textId="29E707A9" w:rsidR="00BA2EBF" w:rsidRDefault="00DF00A1" w:rsidP="00E27CDF">
      <w:pPr>
        <w:pStyle w:val="Title"/>
      </w:pPr>
      <w:r>
        <w:rPr>
          <w:noProof/>
        </w:rPr>
        <w:drawing>
          <wp:anchor distT="0" distB="0" distL="114300" distR="114300" simplePos="0" relativeHeight="251658240" behindDoc="0" locked="0" layoutInCell="1" allowOverlap="1" wp14:anchorId="1313C9E0" wp14:editId="407BB0F6">
            <wp:simplePos x="0" y="0"/>
            <wp:positionH relativeFrom="margin">
              <wp:align>right</wp:align>
            </wp:positionH>
            <wp:positionV relativeFrom="paragraph">
              <wp:posOffset>0</wp:posOffset>
            </wp:positionV>
            <wp:extent cx="1352550" cy="1352550"/>
            <wp:effectExtent l="0" t="0" r="0" b="0"/>
            <wp:wrapSquare wrapText="bothSides"/>
            <wp:docPr id="1132643526" name="Picture 1" descr="A black and white logo of GitHub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43526" name="Picture 1" descr="A black and white logo of GitHub QR Cod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52550" cy="1352550"/>
                    </a:xfrm>
                    <a:prstGeom prst="rect">
                      <a:avLst/>
                    </a:prstGeom>
                  </pic:spPr>
                </pic:pic>
              </a:graphicData>
            </a:graphic>
          </wp:anchor>
        </w:drawing>
      </w:r>
      <w:r w:rsidR="00E27CDF">
        <w:t xml:space="preserve">Tandem </w:t>
      </w:r>
      <w:r w:rsidR="004763E5">
        <w:t>16</w:t>
      </w:r>
      <w:r w:rsidR="00E27CDF">
        <w:t xml:space="preserve"> </w:t>
      </w:r>
      <w:r w:rsidR="004763E5">
        <w:br/>
      </w:r>
      <w:r w:rsidR="00E27CDF">
        <w:t>Badge Building Instructions</w:t>
      </w:r>
    </w:p>
    <w:p w14:paraId="2D6E2628" w14:textId="77777777" w:rsidR="004763E5" w:rsidRDefault="004763E5" w:rsidP="004763E5"/>
    <w:p w14:paraId="10576CAF" w14:textId="56C1EA94" w:rsidR="004763E5" w:rsidRDefault="004763E5" w:rsidP="004763E5">
      <w:pPr>
        <w:pStyle w:val="Heading1"/>
      </w:pPr>
      <w:r>
        <w:t>Overview</w:t>
      </w:r>
    </w:p>
    <w:p w14:paraId="573FBC85" w14:textId="0411A7B5" w:rsidR="00DF00A1" w:rsidRDefault="004763E5" w:rsidP="004763E5">
      <w:r>
        <w:t xml:space="preserve">The Tandem Badge project is a project that allows building and customization of a convention badge that can be worn at trade shows.  The idea is a spin of the </w:t>
      </w:r>
      <w:hyperlink r:id="rId6" w:history="1">
        <w:r w:rsidRPr="004763E5">
          <w:rPr>
            <w:rStyle w:val="Hyperlink"/>
          </w:rPr>
          <w:t>DefCon badges</w:t>
        </w:r>
      </w:hyperlink>
      <w:r>
        <w:t xml:space="preserve">, and it leverages the </w:t>
      </w:r>
      <w:hyperlink r:id="rId7" w:anchor=":~:text=In%202017,%20there%20was%20an%20obvious%20need%20for%20a%20standard" w:history="1">
        <w:r w:rsidRPr="00DF00A1">
          <w:rPr>
            <w:rStyle w:val="Hyperlink"/>
          </w:rPr>
          <w:t>SAO</w:t>
        </w:r>
      </w:hyperlink>
      <w:r>
        <w:t xml:space="preserve"> interface as described in the </w:t>
      </w:r>
      <w:hyperlink r:id="rId8" w:history="1">
        <w:r w:rsidRPr="00DF00A1">
          <w:rPr>
            <w:rStyle w:val="Hyperlink"/>
          </w:rPr>
          <w:t>DefCon</w:t>
        </w:r>
      </w:hyperlink>
      <w:r>
        <w:t xml:space="preserve"> sites. </w:t>
      </w:r>
    </w:p>
    <w:p w14:paraId="3581C82C" w14:textId="0788BAFD" w:rsidR="003A2DC7" w:rsidRDefault="00DF00A1" w:rsidP="004763E5">
      <w:r>
        <w:t xml:space="preserve">The badge is a </w:t>
      </w:r>
      <w:r w:rsidR="00F558BF">
        <w:t>2-layer</w:t>
      </w:r>
      <w:r>
        <w:t xml:space="preserve"> design that ha</w:t>
      </w:r>
      <w:r w:rsidR="003A2DC7">
        <w:t>s</w:t>
      </w:r>
      <w:r>
        <w:t xml:space="preserve"> the main electronics on the lower board with a top cosmetic PCB that covers the electronics. A paper white display provides a persistent name badge and is also the microcontroller for </w:t>
      </w:r>
      <w:proofErr w:type="gramStart"/>
      <w:r>
        <w:t>the electronics</w:t>
      </w:r>
      <w:proofErr w:type="gramEnd"/>
      <w:r>
        <w:t>.   The device is designed as a tribute to the original Tandem computer panel created in 1975-76 and used until the three production Tandem systems prior to the release of the VLX (T16 (aka TNS-I) TNS-II, and TXP)</w:t>
      </w:r>
      <w:r w:rsidR="003A2DC7">
        <w:t>.</w:t>
      </w:r>
      <w:r>
        <w:t xml:space="preserve">  The panel on these is shown below. It has two LEDs that were used for displaying </w:t>
      </w:r>
      <w:r w:rsidR="003A2DC7">
        <w:t>“power” and “run”</w:t>
      </w:r>
      <w:r w:rsidR="00F558BF">
        <w:t xml:space="preserve"> </w:t>
      </w:r>
      <w:r w:rsidR="003A2DC7">
        <w:t>(TNS-II and TXP only)</w:t>
      </w:r>
      <w:r>
        <w:t xml:space="preserve">, and 16 more LEDs placed in a row </w:t>
      </w:r>
      <w:r w:rsidR="003A2DC7">
        <w:t xml:space="preserve">to the right, </w:t>
      </w:r>
      <w:r>
        <w:t xml:space="preserve">next to the two other LEDs.  The 16 LEDs were framed with a silkscreen </w:t>
      </w:r>
      <w:r w:rsidR="003A2DC7">
        <w:t>to</w:t>
      </w:r>
      <w:r>
        <w:t xml:space="preserve"> break the 16 bits into Octal values (groups of 3) with a single remaining LED to the left of the groups of 16.  </w:t>
      </w:r>
      <w:r w:rsidR="003A2DC7">
        <w:t xml:space="preserve">The silk numbers the bits in order from 0 (leftmost) to 15 (rightmost). Octal values are </w:t>
      </w:r>
      <w:r w:rsidR="00F558BF">
        <w:t xml:space="preserve">entered as </w:t>
      </w:r>
      <w:r w:rsidR="003A2DC7">
        <w:t xml:space="preserve">big endian (e.g. %42 = 0 000 000 000 100 010). </w:t>
      </w:r>
    </w:p>
    <w:p w14:paraId="3E5EB2F7" w14:textId="52048F10" w:rsidR="003A2DC7" w:rsidRDefault="003A2DC7" w:rsidP="003A2DC7">
      <w:pPr>
        <w:keepNext/>
      </w:pPr>
      <w:r>
        <w:rPr>
          <w:noProof/>
        </w:rPr>
        <w:drawing>
          <wp:inline distT="0" distB="0" distL="0" distR="0" wp14:anchorId="6C10BF8F" wp14:editId="32EE4212">
            <wp:extent cx="5943600" cy="1461135"/>
            <wp:effectExtent l="0" t="0" r="0" b="5715"/>
            <wp:docPr id="2021927805" name="Picture 2" descr="A black panel with white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7805" name="Picture 2" descr="A black panel with white switch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61135"/>
                    </a:xfrm>
                    <a:prstGeom prst="rect">
                      <a:avLst/>
                    </a:prstGeom>
                  </pic:spPr>
                </pic:pic>
              </a:graphicData>
            </a:graphic>
          </wp:inline>
        </w:drawing>
      </w:r>
    </w:p>
    <w:p w14:paraId="1C8F2A42" w14:textId="3017A9C9" w:rsidR="003A2DC7" w:rsidRDefault="003A2DC7" w:rsidP="003A2DC7">
      <w:pPr>
        <w:pStyle w:val="Caption"/>
        <w:jc w:val="center"/>
      </w:pPr>
      <w:r>
        <w:t xml:space="preserve">Figure </w:t>
      </w:r>
      <w:fldSimple w:instr=" SEQ Figure \* ARABIC ">
        <w:r w:rsidR="00D91B7F">
          <w:rPr>
            <w:noProof/>
          </w:rPr>
          <w:t>1</w:t>
        </w:r>
      </w:fldSimple>
      <w:r>
        <w:t>- T-16 / TNS-1 switch panel</w:t>
      </w:r>
    </w:p>
    <w:p w14:paraId="30BE6F4F" w14:textId="22CBEB61" w:rsidR="003A2DC7" w:rsidRDefault="003A2DC7" w:rsidP="004763E5">
      <w:r>
        <w:t xml:space="preserve">Under the row of LEDs there are switches that set and reset the LEDs (in the real computer panel they also set/reset the registers in the computer). </w:t>
      </w:r>
    </w:p>
    <w:p w14:paraId="36B7893B" w14:textId="48FF9D01" w:rsidR="003A2DC7" w:rsidRDefault="003A2DC7" w:rsidP="004763E5">
      <w:r>
        <w:t xml:space="preserve">For each switch, there is a corresponding LED above it. Individual switches can be set to any value. </w:t>
      </w:r>
    </w:p>
    <w:p w14:paraId="577B4D3B" w14:textId="0C14F24C" w:rsidR="003A2DC7" w:rsidRDefault="003A2DC7" w:rsidP="004763E5">
      <w:r>
        <w:t xml:space="preserve">The badge simulates the behavior of this design. It uses a “register” value to hold the current </w:t>
      </w:r>
      <w:r w:rsidR="00F558BF">
        <w:t xml:space="preserve">switch configuration.  In some cases, the value of the switches causes special actions. These special switch values are documented elsewhere in the operation instructions on </w:t>
      </w:r>
      <w:hyperlink r:id="rId10" w:history="1">
        <w:proofErr w:type="spellStart"/>
        <w:r w:rsidR="00F558BF" w:rsidRPr="00F558BF">
          <w:rPr>
            <w:rStyle w:val="Hyperlink"/>
          </w:rPr>
          <w:t>Github</w:t>
        </w:r>
        <w:proofErr w:type="spellEnd"/>
      </w:hyperlink>
      <w:r w:rsidR="00F558BF">
        <w:t xml:space="preserve"> (see above QR code). </w:t>
      </w:r>
    </w:p>
    <w:p w14:paraId="326240C5" w14:textId="77777777" w:rsidR="00F558BF" w:rsidRDefault="00F558BF" w:rsidP="004763E5"/>
    <w:p w14:paraId="07259CDE" w14:textId="480DBE72" w:rsidR="00F558BF" w:rsidRDefault="00F558BF" w:rsidP="00F558BF">
      <w:pPr>
        <w:pStyle w:val="Heading1"/>
      </w:pPr>
      <w:r>
        <w:lastRenderedPageBreak/>
        <w:t>The Tools required to build the badge</w:t>
      </w:r>
    </w:p>
    <w:p w14:paraId="5E9514C9" w14:textId="58F56304" w:rsidR="00F558BF" w:rsidRDefault="00F558BF" w:rsidP="00F558BF">
      <w:r>
        <w:t xml:space="preserve">The electronics are placed using through-the-hole components. There are no surface-mount parts in this design. Soldering should be simple, even for beginning skills level soldering. </w:t>
      </w:r>
    </w:p>
    <w:p w14:paraId="5180465E" w14:textId="77777777" w:rsidR="00F558BF" w:rsidRDefault="00F558BF" w:rsidP="00F558BF"/>
    <w:p w14:paraId="6291F9C6" w14:textId="1F0515BD" w:rsidR="00F558BF" w:rsidRDefault="00F558BF" w:rsidP="00C01829">
      <w:pPr>
        <w:pStyle w:val="ListParagraph"/>
        <w:numPr>
          <w:ilvl w:val="0"/>
          <w:numId w:val="2"/>
        </w:numPr>
      </w:pPr>
      <w:r>
        <w:t>Soldering iron and solder</w:t>
      </w:r>
    </w:p>
    <w:p w14:paraId="288F7CED" w14:textId="069881DC" w:rsidR="00F558BF" w:rsidRDefault="00F558BF" w:rsidP="00C01829">
      <w:pPr>
        <w:pStyle w:val="ListParagraph"/>
        <w:numPr>
          <w:ilvl w:val="0"/>
          <w:numId w:val="2"/>
        </w:numPr>
      </w:pPr>
      <w:r w:rsidRPr="00F558BF">
        <w:t>Ethyl cyanoacrylate</w:t>
      </w:r>
      <w:r>
        <w:t xml:space="preserve"> “Crazy” glue (GELL stye greatly recommended)</w:t>
      </w:r>
    </w:p>
    <w:p w14:paraId="2885C4FE" w14:textId="5267AD09" w:rsidR="00F558BF" w:rsidRDefault="00F558BF" w:rsidP="00C01829">
      <w:pPr>
        <w:pStyle w:val="ListParagraph"/>
        <w:numPr>
          <w:ilvl w:val="0"/>
          <w:numId w:val="2"/>
        </w:numPr>
      </w:pPr>
      <w:r>
        <w:t xml:space="preserve">Small </w:t>
      </w:r>
      <w:r w:rsidR="00C01829">
        <w:t>screwdriver</w:t>
      </w:r>
      <w:r>
        <w:t xml:space="preserve"> (usually using a phillips screw)</w:t>
      </w:r>
    </w:p>
    <w:p w14:paraId="52909404" w14:textId="23BA7A8A" w:rsidR="00F558BF" w:rsidRDefault="00F558BF" w:rsidP="00C01829">
      <w:pPr>
        <w:pStyle w:val="ListParagraph"/>
        <w:numPr>
          <w:ilvl w:val="0"/>
          <w:numId w:val="2"/>
        </w:numPr>
      </w:pPr>
      <w:r>
        <w:t xml:space="preserve">Pliers to hold the small nuts. </w:t>
      </w:r>
    </w:p>
    <w:p w14:paraId="6A39D0E6" w14:textId="1F98561E" w:rsidR="00F558BF" w:rsidRDefault="00F558BF" w:rsidP="00F558BF">
      <w:pPr>
        <w:pStyle w:val="Heading1"/>
      </w:pPr>
      <w:r>
        <w:t>Parts List</w:t>
      </w:r>
    </w:p>
    <w:p w14:paraId="715DDC53" w14:textId="77777777" w:rsidR="00F558BF" w:rsidRDefault="00F558BF" w:rsidP="00F558BF"/>
    <w:p w14:paraId="158D71A9" w14:textId="1CAF9B8E" w:rsidR="00F558BF" w:rsidRDefault="00F558BF" w:rsidP="00C01829">
      <w:pPr>
        <w:pStyle w:val="ListParagraph"/>
        <w:numPr>
          <w:ilvl w:val="0"/>
          <w:numId w:val="1"/>
        </w:numPr>
      </w:pPr>
      <w:r>
        <w:t xml:space="preserve">3D Printed parts (as part of the kit </w:t>
      </w:r>
      <w:proofErr w:type="gramStart"/>
      <w:r>
        <w:t>need</w:t>
      </w:r>
      <w:proofErr w:type="gramEnd"/>
      <w:r>
        <w:t xml:space="preserve"> to be printed prior to the build</w:t>
      </w:r>
      <w:r>
        <w:t>)</w:t>
      </w:r>
    </w:p>
    <w:p w14:paraId="55B08EAD" w14:textId="361826EE" w:rsidR="00F558BF" w:rsidRDefault="00F558BF" w:rsidP="00C01829">
      <w:pPr>
        <w:pStyle w:val="ListParagraph"/>
        <w:numPr>
          <w:ilvl w:val="1"/>
          <w:numId w:val="1"/>
        </w:numPr>
      </w:pPr>
      <w:r>
        <w:t>DIP switch extensions (16)</w:t>
      </w:r>
    </w:p>
    <w:p w14:paraId="4F67153E" w14:textId="1C9C0A9A" w:rsidR="00F558BF" w:rsidRDefault="00F558BF" w:rsidP="00C01829">
      <w:pPr>
        <w:pStyle w:val="ListParagraph"/>
        <w:numPr>
          <w:ilvl w:val="1"/>
          <w:numId w:val="1"/>
        </w:numPr>
      </w:pPr>
      <w:r>
        <w:t>Display cover (optional shroud over the display to make it nicer)</w:t>
      </w:r>
    </w:p>
    <w:p w14:paraId="1ACD1A0D" w14:textId="0626AC33" w:rsidR="00AD1737" w:rsidRDefault="00AD1737" w:rsidP="00C01829">
      <w:pPr>
        <w:pStyle w:val="ListParagraph"/>
        <w:numPr>
          <w:ilvl w:val="1"/>
          <w:numId w:val="1"/>
        </w:numPr>
      </w:pPr>
      <w:r>
        <w:t>Simulated reset key</w:t>
      </w:r>
    </w:p>
    <w:p w14:paraId="41295633" w14:textId="302CE337" w:rsidR="00F558BF" w:rsidRDefault="00AD1737" w:rsidP="00C01829">
      <w:pPr>
        <w:pStyle w:val="ListParagraph"/>
        <w:numPr>
          <w:ilvl w:val="0"/>
          <w:numId w:val="1"/>
        </w:numPr>
      </w:pPr>
      <w:r>
        <w:t xml:space="preserve">3MM offset spacers 5MM </w:t>
      </w:r>
      <w:proofErr w:type="gramStart"/>
      <w:r>
        <w:t>long  (</w:t>
      </w:r>
      <w:proofErr w:type="gramEnd"/>
      <w:r>
        <w:t>4)</w:t>
      </w:r>
    </w:p>
    <w:p w14:paraId="59C26040" w14:textId="0A3C0D1D" w:rsidR="00AD1737" w:rsidRDefault="00AD1737" w:rsidP="00C01829">
      <w:pPr>
        <w:pStyle w:val="ListParagraph"/>
        <w:numPr>
          <w:ilvl w:val="0"/>
          <w:numId w:val="1"/>
        </w:numPr>
      </w:pPr>
      <w:r>
        <w:t>3MM offset spacers 3MM long (4)</w:t>
      </w:r>
    </w:p>
    <w:p w14:paraId="728DB4C0" w14:textId="6E574E08" w:rsidR="00AD1737" w:rsidRDefault="00AD1737" w:rsidP="00C01829">
      <w:pPr>
        <w:pStyle w:val="ListParagraph"/>
        <w:numPr>
          <w:ilvl w:val="0"/>
          <w:numId w:val="1"/>
        </w:numPr>
      </w:pPr>
      <w:r>
        <w:t>M3 Screws (4)</w:t>
      </w:r>
    </w:p>
    <w:p w14:paraId="5F6D38F2" w14:textId="44B898E0" w:rsidR="00AD1737" w:rsidRDefault="00AD1737" w:rsidP="00C01829">
      <w:pPr>
        <w:pStyle w:val="ListParagraph"/>
        <w:numPr>
          <w:ilvl w:val="0"/>
          <w:numId w:val="1"/>
        </w:numPr>
      </w:pPr>
      <w:r>
        <w:t>M3 Nuts (4)</w:t>
      </w:r>
    </w:p>
    <w:p w14:paraId="02BF14E2" w14:textId="5FE7FAD3" w:rsidR="00AD1737" w:rsidRDefault="00AD1737" w:rsidP="00C01829">
      <w:pPr>
        <w:pStyle w:val="ListParagraph"/>
        <w:numPr>
          <w:ilvl w:val="0"/>
          <w:numId w:val="1"/>
        </w:numPr>
      </w:pPr>
      <w:r>
        <w:t>Extended 2x3 female headers (2)</w:t>
      </w:r>
    </w:p>
    <w:p w14:paraId="2F3362C0" w14:textId="53419FB3" w:rsidR="00AD1737" w:rsidRDefault="00AD1737" w:rsidP="00C01829">
      <w:pPr>
        <w:pStyle w:val="ListParagraph"/>
        <w:numPr>
          <w:ilvl w:val="0"/>
          <w:numId w:val="1"/>
        </w:numPr>
      </w:pPr>
      <w:r>
        <w:t>13 pin female headers (2)</w:t>
      </w:r>
    </w:p>
    <w:p w14:paraId="4F27DC63" w14:textId="5754451C" w:rsidR="00AD1737" w:rsidRDefault="00AD1737" w:rsidP="00C01829">
      <w:pPr>
        <w:pStyle w:val="ListParagraph"/>
        <w:numPr>
          <w:ilvl w:val="0"/>
          <w:numId w:val="1"/>
        </w:numPr>
      </w:pPr>
      <w:r>
        <w:t xml:space="preserve">13 </w:t>
      </w:r>
      <w:proofErr w:type="gramStart"/>
      <w:r>
        <w:t>pin</w:t>
      </w:r>
      <w:proofErr w:type="gramEnd"/>
      <w:r>
        <w:t xml:space="preserve"> extended (long) male headers (2)</w:t>
      </w:r>
    </w:p>
    <w:p w14:paraId="3BE26519" w14:textId="7E5A111E" w:rsidR="00AD1737" w:rsidRDefault="00AD1737" w:rsidP="00C01829">
      <w:pPr>
        <w:pStyle w:val="ListParagraph"/>
        <w:numPr>
          <w:ilvl w:val="0"/>
          <w:numId w:val="1"/>
        </w:numPr>
      </w:pPr>
      <w:r>
        <w:t xml:space="preserve">9 pin resistor array (8 - 10k </w:t>
      </w:r>
      <w:proofErr w:type="gramStart"/>
      <w:r>
        <w:t>resistors)  (</w:t>
      </w:r>
      <w:proofErr w:type="gramEnd"/>
      <w:r>
        <w:t>2)</w:t>
      </w:r>
    </w:p>
    <w:p w14:paraId="3864AD10" w14:textId="5E78872C" w:rsidR="00AD1737" w:rsidRDefault="00AD1737" w:rsidP="00C01829">
      <w:pPr>
        <w:pStyle w:val="ListParagraph"/>
        <w:numPr>
          <w:ilvl w:val="0"/>
          <w:numId w:val="1"/>
        </w:numPr>
      </w:pPr>
      <w:r>
        <w:t xml:space="preserve">9 pin resistor </w:t>
      </w:r>
      <w:proofErr w:type="gramStart"/>
      <w:r>
        <w:t>array</w:t>
      </w:r>
      <w:proofErr w:type="gramEnd"/>
      <w:r>
        <w:t xml:space="preserve"> (8 - 470 resistors) (2)</w:t>
      </w:r>
    </w:p>
    <w:p w14:paraId="6D2B005D" w14:textId="03EFB971" w:rsidR="00AD1737" w:rsidRDefault="00AD1737" w:rsidP="00C01829">
      <w:pPr>
        <w:pStyle w:val="ListParagraph"/>
        <w:numPr>
          <w:ilvl w:val="0"/>
          <w:numId w:val="1"/>
        </w:numPr>
      </w:pPr>
      <w:r>
        <w:t>Small standard (3MM) LEDs (amber or yellow) (16)</w:t>
      </w:r>
    </w:p>
    <w:p w14:paraId="73739696" w14:textId="473904CC" w:rsidR="00AD1737" w:rsidRDefault="00AD1737" w:rsidP="00C01829">
      <w:pPr>
        <w:pStyle w:val="ListParagraph"/>
        <w:numPr>
          <w:ilvl w:val="0"/>
          <w:numId w:val="1"/>
        </w:numPr>
      </w:pPr>
      <w:r>
        <w:t>Small standard (3MM) LEDs (</w:t>
      </w:r>
      <w:proofErr w:type="gramStart"/>
      <w:r>
        <w:t>red)  (</w:t>
      </w:r>
      <w:proofErr w:type="gramEnd"/>
      <w:r>
        <w:t>2)</w:t>
      </w:r>
    </w:p>
    <w:p w14:paraId="6A830B1B" w14:textId="5D6EFCF2" w:rsidR="00AD1737" w:rsidRDefault="00AD1737" w:rsidP="00C01829">
      <w:pPr>
        <w:pStyle w:val="ListParagraph"/>
        <w:numPr>
          <w:ilvl w:val="0"/>
          <w:numId w:val="1"/>
        </w:numPr>
      </w:pPr>
      <w:r>
        <w:t xml:space="preserve">Small standard (3MM) LED (green) (1) </w:t>
      </w:r>
    </w:p>
    <w:p w14:paraId="7B6DD4F2" w14:textId="12E610AE" w:rsidR="00AD1737" w:rsidRDefault="00AD1737" w:rsidP="00C01829">
      <w:pPr>
        <w:pStyle w:val="ListParagraph"/>
        <w:numPr>
          <w:ilvl w:val="0"/>
          <w:numId w:val="1"/>
        </w:numPr>
      </w:pPr>
      <w:r>
        <w:t>3 switch DIP (MUST BE OFFSET, NOT STANDARD DIP SWITCH!)  (5)</w:t>
      </w:r>
    </w:p>
    <w:p w14:paraId="5A0B0FFF" w14:textId="4A4578DA" w:rsidR="00AD1737" w:rsidRDefault="00AD1737" w:rsidP="00C01829">
      <w:pPr>
        <w:pStyle w:val="ListParagraph"/>
        <w:numPr>
          <w:ilvl w:val="0"/>
          <w:numId w:val="1"/>
        </w:numPr>
      </w:pPr>
      <w:r>
        <w:t>1 switch D</w:t>
      </w:r>
      <w:r w:rsidR="00A972F9">
        <w:t>I</w:t>
      </w:r>
      <w:r>
        <w:t>P (MUST BE OFFSET, NOT STANDARD DIP SWITCH!) (1)</w:t>
      </w:r>
    </w:p>
    <w:p w14:paraId="590A1E07" w14:textId="77777777" w:rsidR="00AD1737" w:rsidRDefault="00AD1737" w:rsidP="00C01829">
      <w:pPr>
        <w:pStyle w:val="ListParagraph"/>
        <w:numPr>
          <w:ilvl w:val="0"/>
          <w:numId w:val="1"/>
        </w:numPr>
      </w:pPr>
      <w:proofErr w:type="gramStart"/>
      <w:r>
        <w:t>67 ohm</w:t>
      </w:r>
      <w:proofErr w:type="gramEnd"/>
      <w:r>
        <w:t xml:space="preserve"> (or near value) resistors (3)</w:t>
      </w:r>
    </w:p>
    <w:p w14:paraId="32D24A01" w14:textId="0EBDD418" w:rsidR="00AD1737" w:rsidRDefault="00062001" w:rsidP="00C01829">
      <w:pPr>
        <w:pStyle w:val="ListParagraph"/>
        <w:numPr>
          <w:ilvl w:val="0"/>
          <w:numId w:val="1"/>
        </w:numPr>
      </w:pPr>
      <w:r>
        <w:t>74</w:t>
      </w:r>
      <w:r w:rsidR="00AD1737">
        <w:t xml:space="preserve">HC165 </w:t>
      </w:r>
      <w:r>
        <w:t>in DIP configuration (2)</w:t>
      </w:r>
    </w:p>
    <w:p w14:paraId="3EC08C62" w14:textId="09B1B17B" w:rsidR="00062001" w:rsidRDefault="00062001" w:rsidP="00C01829">
      <w:pPr>
        <w:pStyle w:val="ListParagraph"/>
        <w:numPr>
          <w:ilvl w:val="0"/>
          <w:numId w:val="1"/>
        </w:numPr>
      </w:pPr>
      <w:r>
        <w:t>74HC595 in DP configuration (2)</w:t>
      </w:r>
    </w:p>
    <w:p w14:paraId="506887F0" w14:textId="77777777" w:rsidR="00062001" w:rsidRDefault="00062001" w:rsidP="00C01829">
      <w:pPr>
        <w:pStyle w:val="ListParagraph"/>
        <w:numPr>
          <w:ilvl w:val="0"/>
          <w:numId w:val="1"/>
        </w:numPr>
      </w:pPr>
      <w:r>
        <w:t>DIP Sockets (16 pins) (4) (recommended but optional)</w:t>
      </w:r>
    </w:p>
    <w:p w14:paraId="316C9FDC" w14:textId="77777777" w:rsidR="00062001" w:rsidRDefault="00062001" w:rsidP="00C01829">
      <w:pPr>
        <w:pStyle w:val="ListParagraph"/>
        <w:numPr>
          <w:ilvl w:val="0"/>
          <w:numId w:val="1"/>
        </w:numPr>
      </w:pPr>
      <w:r>
        <w:t xml:space="preserve">Lithium battery 3.3V/4V </w:t>
      </w:r>
    </w:p>
    <w:p w14:paraId="39977EEF" w14:textId="77777777" w:rsidR="00062001" w:rsidRDefault="00062001" w:rsidP="00C01829">
      <w:pPr>
        <w:pStyle w:val="ListParagraph"/>
        <w:numPr>
          <w:ilvl w:val="0"/>
          <w:numId w:val="1"/>
        </w:numPr>
      </w:pPr>
      <w:r>
        <w:t xml:space="preserve">Generic Diode (recommended) or a jumper. </w:t>
      </w:r>
    </w:p>
    <w:p w14:paraId="5CF0F413" w14:textId="0920AB5A" w:rsidR="00C01829" w:rsidRDefault="00C01829" w:rsidP="00C01829">
      <w:pPr>
        <w:pStyle w:val="ListParagraph"/>
        <w:numPr>
          <w:ilvl w:val="0"/>
          <w:numId w:val="1"/>
        </w:numPr>
      </w:pPr>
      <w:proofErr w:type="spellStart"/>
      <w:r>
        <w:t>LilyGo</w:t>
      </w:r>
      <w:proofErr w:type="spellEnd"/>
      <w:r>
        <w:t xml:space="preserve"> ePaper (paperwhite) T3 display and ESP processor. </w:t>
      </w:r>
    </w:p>
    <w:p w14:paraId="36C403D4" w14:textId="62A2A8D7" w:rsidR="00C01829" w:rsidRDefault="00C01829" w:rsidP="00C01829">
      <w:pPr>
        <w:pStyle w:val="ListParagraph"/>
        <w:numPr>
          <w:ilvl w:val="1"/>
          <w:numId w:val="1"/>
        </w:numPr>
      </w:pPr>
      <w:r>
        <w:t xml:space="preserve">Software - </w:t>
      </w:r>
      <w:hyperlink r:id="rId11" w:history="1">
        <w:r w:rsidRPr="00C01829">
          <w:rPr>
            <w:rStyle w:val="Hyperlink"/>
          </w:rPr>
          <w:t>Xinyuan-</w:t>
        </w:r>
        <w:proofErr w:type="spellStart"/>
        <w:r w:rsidRPr="00C01829">
          <w:rPr>
            <w:rStyle w:val="Hyperlink"/>
          </w:rPr>
          <w:t>LilyGO</w:t>
        </w:r>
        <w:proofErr w:type="spellEnd"/>
        <w:r w:rsidRPr="00C01829">
          <w:rPr>
            <w:rStyle w:val="Hyperlink"/>
          </w:rPr>
          <w:t>/LilyGo-T5-Epaper-Series (github.com)</w:t>
        </w:r>
      </w:hyperlink>
    </w:p>
    <w:p w14:paraId="0504FE36" w14:textId="4CDAD778" w:rsidR="000E11FA" w:rsidRDefault="000E11FA" w:rsidP="000E11FA">
      <w:pPr>
        <w:pStyle w:val="ListParagraph"/>
        <w:numPr>
          <w:ilvl w:val="1"/>
          <w:numId w:val="1"/>
        </w:numPr>
      </w:pPr>
      <w:hyperlink r:id="rId12" w:anchor="product-description" w:history="1">
        <w:r w:rsidRPr="000E11FA">
          <w:rPr>
            <w:rStyle w:val="Hyperlink"/>
          </w:rPr>
          <w:t xml:space="preserve">LILYGO® TTGO T5 V2.3.1_2.13 Inch E-Paper from </w:t>
        </w:r>
        <w:proofErr w:type="spellStart"/>
        <w:r w:rsidRPr="000E11FA">
          <w:rPr>
            <w:rStyle w:val="Hyperlink"/>
          </w:rPr>
          <w:t>Lilygo</w:t>
        </w:r>
        <w:proofErr w:type="spellEnd"/>
        <w:r w:rsidRPr="000E11FA">
          <w:rPr>
            <w:rStyle w:val="Hyperlink"/>
          </w:rPr>
          <w:t xml:space="preserve"> on </w:t>
        </w:r>
        <w:proofErr w:type="spellStart"/>
        <w:r w:rsidRPr="000E11FA">
          <w:rPr>
            <w:rStyle w:val="Hyperlink"/>
          </w:rPr>
          <w:t>Tindie</w:t>
        </w:r>
        <w:proofErr w:type="spellEnd"/>
      </w:hyperlink>
      <w:r>
        <w:t xml:space="preserve"> (make sure includes the 9102 chip)</w:t>
      </w:r>
    </w:p>
    <w:p w14:paraId="58465D79" w14:textId="77777777" w:rsidR="000E11FA" w:rsidRDefault="000E11FA" w:rsidP="000E11FA"/>
    <w:p w14:paraId="7054616B" w14:textId="2343D9F5" w:rsidR="00062001" w:rsidRDefault="00062001" w:rsidP="00F558BF">
      <w:r>
        <w:lastRenderedPageBreak/>
        <w:t xml:space="preserve"> </w:t>
      </w:r>
      <w:r w:rsidR="00747D3B">
        <w:rPr>
          <w:noProof/>
        </w:rPr>
        <w:drawing>
          <wp:inline distT="0" distB="0" distL="0" distR="0" wp14:anchorId="7D0D55BB" wp14:editId="30DA1EB9">
            <wp:extent cx="7000875" cy="5943600"/>
            <wp:effectExtent l="0" t="4762" r="4762" b="4763"/>
            <wp:docPr id="776353597" name="Picture 3" descr="A black electronic device with a screen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3597" name="Picture 3" descr="A black electronic device with a screen and buttons"/>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000875" cy="5943600"/>
                    </a:xfrm>
                    <a:prstGeom prst="rect">
                      <a:avLst/>
                    </a:prstGeom>
                  </pic:spPr>
                </pic:pic>
              </a:graphicData>
            </a:graphic>
          </wp:inline>
        </w:drawing>
      </w:r>
    </w:p>
    <w:p w14:paraId="16CF9F2B" w14:textId="77777777" w:rsidR="00AD1737" w:rsidRDefault="00AD1737" w:rsidP="00F558BF"/>
    <w:p w14:paraId="5A7127D6" w14:textId="16A57FFB" w:rsidR="00AD1737" w:rsidRDefault="00747D3B" w:rsidP="00F558BF">
      <w:r>
        <w:t xml:space="preserve">Finished Build. This one was built with blue LEDs as a joke. </w:t>
      </w:r>
    </w:p>
    <w:p w14:paraId="2BBECF0B" w14:textId="77777777" w:rsidR="00747D3B" w:rsidRDefault="00747D3B" w:rsidP="00F558BF"/>
    <w:p w14:paraId="3BD2513D" w14:textId="353B6952" w:rsidR="00747D3B" w:rsidRDefault="00747D3B" w:rsidP="00747D3B">
      <w:pPr>
        <w:pStyle w:val="Heading3"/>
      </w:pPr>
      <w:r>
        <w:lastRenderedPageBreak/>
        <w:t>Step 0</w:t>
      </w:r>
    </w:p>
    <w:p w14:paraId="2DCB585A" w14:textId="45B40252" w:rsidR="00747D3B" w:rsidRDefault="00747D3B" w:rsidP="00747D3B">
      <w:r>
        <w:t>Print or obtain the 3D printed items: 1 Key with base, 16 or more white lever extensions, and one display cover/shroud</w:t>
      </w:r>
    </w:p>
    <w:p w14:paraId="4CB5763F" w14:textId="53CFD75F" w:rsidR="00747D3B" w:rsidRDefault="00747D3B" w:rsidP="00747D3B">
      <w:pPr>
        <w:pStyle w:val="Heading3"/>
      </w:pPr>
      <w:r>
        <w:t>Step 1</w:t>
      </w:r>
    </w:p>
    <w:p w14:paraId="3FC81E0E" w14:textId="7BC7AB1A" w:rsidR="00747D3B" w:rsidRDefault="00747D3B" w:rsidP="00747D3B">
      <w:r>
        <w:t>Place the 5MM spacers onto the main board from the top with the female facing down, Secure the shorter 3MM (or less) spacer using the male side through the hole to hold the top/longer spacer onto the main board. Repeat for each corner of the main board. In the end, you should have all 4 spacers placed with the short spacer on the bottom and the longer spacer on the top.</w:t>
      </w:r>
    </w:p>
    <w:p w14:paraId="3286DFDC" w14:textId="77777777" w:rsidR="00747D3B" w:rsidRDefault="00747D3B" w:rsidP="00747D3B">
      <w:pPr>
        <w:rPr>
          <w:noProof/>
        </w:rPr>
      </w:pPr>
    </w:p>
    <w:p w14:paraId="1DD2C19C" w14:textId="77777777" w:rsidR="00D91B7F" w:rsidRDefault="00747D3B" w:rsidP="00D91B7F">
      <w:pPr>
        <w:keepNext/>
      </w:pPr>
      <w:r>
        <w:rPr>
          <w:noProof/>
        </w:rPr>
        <w:drawing>
          <wp:inline distT="0" distB="0" distL="0" distR="0" wp14:anchorId="12BD9A50" wp14:editId="5A0C9C6E">
            <wp:extent cx="2413262" cy="1980385"/>
            <wp:effectExtent l="6985" t="0" r="0" b="0"/>
            <wp:docPr id="487044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4506" name="Picture 487044506"/>
                    <pic:cNvPicPr/>
                  </pic:nvPicPr>
                  <pic:blipFill rotWithShape="1">
                    <a:blip r:embed="rId14" cstate="print">
                      <a:extLst>
                        <a:ext uri="{28A0092B-C50C-407E-A947-70E740481C1C}">
                          <a14:useLocalDpi xmlns:a14="http://schemas.microsoft.com/office/drawing/2010/main" val="0"/>
                        </a:ext>
                      </a:extLst>
                    </a:blip>
                    <a:srcRect t="37261" r="62633" b="21853"/>
                    <a:stretch/>
                  </pic:blipFill>
                  <pic:spPr bwMode="auto">
                    <a:xfrm rot="5400000">
                      <a:off x="0" y="0"/>
                      <a:ext cx="2428582" cy="19929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E9E1D" wp14:editId="0F91739A">
            <wp:extent cx="3238500" cy="2428875"/>
            <wp:effectExtent l="0" t="0" r="0" b="9525"/>
            <wp:docPr id="136201784" name="Picture 5" descr="A black circuit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1784" name="Picture 5" descr="A black circuit board on a wood su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52941" cy="2439706"/>
                    </a:xfrm>
                    <a:prstGeom prst="rect">
                      <a:avLst/>
                    </a:prstGeom>
                  </pic:spPr>
                </pic:pic>
              </a:graphicData>
            </a:graphic>
          </wp:inline>
        </w:drawing>
      </w:r>
    </w:p>
    <w:p w14:paraId="5B1D95C9" w14:textId="63BF8D33" w:rsidR="00747D3B" w:rsidRPr="00747D3B" w:rsidRDefault="00D91B7F" w:rsidP="00D91B7F">
      <w:pPr>
        <w:pStyle w:val="Caption"/>
      </w:pPr>
      <w:r>
        <w:t xml:space="preserve">Figure </w:t>
      </w:r>
      <w:fldSimple w:instr=" SEQ Figure \* ARABIC ">
        <w:r>
          <w:rPr>
            <w:noProof/>
          </w:rPr>
          <w:t>2</w:t>
        </w:r>
      </w:fldSimple>
      <w:r>
        <w:t>- Board with spacers placed</w:t>
      </w:r>
    </w:p>
    <w:p w14:paraId="247EA015" w14:textId="1284F7E8" w:rsidR="00747D3B" w:rsidRDefault="00747D3B" w:rsidP="00747D3B">
      <w:pPr>
        <w:pStyle w:val="Heading3"/>
      </w:pPr>
      <w:r>
        <w:t>Step 2</w:t>
      </w:r>
    </w:p>
    <w:p w14:paraId="260915B8" w14:textId="77777777" w:rsidR="0073183A" w:rsidRDefault="0073183A" w:rsidP="00747D3B">
      <w:pPr>
        <w:rPr>
          <w:noProof/>
        </w:rPr>
      </w:pPr>
    </w:p>
    <w:p w14:paraId="3200DAAD" w14:textId="56C6E88E" w:rsidR="0073183A" w:rsidRDefault="0073183A" w:rsidP="0073183A">
      <w:pPr>
        <w:rPr>
          <w:noProof/>
        </w:rPr>
      </w:pPr>
      <w:r>
        <w:rPr>
          <w:noProof/>
        </w:rPr>
        <w:t xml:space="preserve">Place one of the three (~67 ohm) resistors into the resistor component holes. Orientation does not matter. </w:t>
      </w:r>
      <w:r>
        <w:rPr>
          <w:noProof/>
        </w:rPr>
        <w:t xml:space="preserve">Solder these leads to the board. </w:t>
      </w:r>
    </w:p>
    <w:p w14:paraId="7C695883" w14:textId="33FF1227" w:rsidR="0073183A" w:rsidRDefault="0073183A" w:rsidP="00747D3B">
      <w:pPr>
        <w:rPr>
          <w:noProof/>
        </w:rPr>
      </w:pPr>
      <w:r>
        <w:rPr>
          <w:noProof/>
        </w:rPr>
        <w:t xml:space="preserve">Place one of the red LEDs into the Throbber LED component holes. Not orientation. Anode (long leg) on the right, flat side left. DO NOT SOLDER </w:t>
      </w:r>
      <w:r w:rsidR="00FA1B93">
        <w:rPr>
          <w:noProof/>
        </w:rPr>
        <w:t xml:space="preserve">the LED </w:t>
      </w:r>
      <w:r>
        <w:rPr>
          <w:noProof/>
        </w:rPr>
        <w:t xml:space="preserve">YET!   </w:t>
      </w:r>
    </w:p>
    <w:p w14:paraId="31F5AC51" w14:textId="77777777" w:rsidR="00D91B7F" w:rsidRDefault="00747D3B" w:rsidP="00D91B7F">
      <w:pPr>
        <w:keepNext/>
      </w:pPr>
      <w:r>
        <w:rPr>
          <w:noProof/>
        </w:rPr>
        <w:lastRenderedPageBreak/>
        <w:drawing>
          <wp:inline distT="0" distB="0" distL="0" distR="0" wp14:anchorId="59168C7F" wp14:editId="685D6F2F">
            <wp:extent cx="3933825" cy="1971675"/>
            <wp:effectExtent l="0" t="0" r="9525" b="9525"/>
            <wp:docPr id="877530426" name="Picture 6" descr="A black electronic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30426" name="Picture 6" descr="A black electronic board with a red light&#10;&#10;Description automatically generated"/>
                    <pic:cNvPicPr/>
                  </pic:nvPicPr>
                  <pic:blipFill rotWithShape="1">
                    <a:blip r:embed="rId16" cstate="print">
                      <a:extLst>
                        <a:ext uri="{28A0092B-C50C-407E-A947-70E740481C1C}">
                          <a14:useLocalDpi xmlns:a14="http://schemas.microsoft.com/office/drawing/2010/main" val="0"/>
                        </a:ext>
                      </a:extLst>
                    </a:blip>
                    <a:srcRect l="1763" t="56197" r="32051" b="-428"/>
                    <a:stretch/>
                  </pic:blipFill>
                  <pic:spPr bwMode="auto">
                    <a:xfrm>
                      <a:off x="0" y="0"/>
                      <a:ext cx="3933825" cy="1971675"/>
                    </a:xfrm>
                    <a:prstGeom prst="rect">
                      <a:avLst/>
                    </a:prstGeom>
                    <a:ln>
                      <a:noFill/>
                    </a:ln>
                    <a:extLst>
                      <a:ext uri="{53640926-AAD7-44D8-BBD7-CCE9431645EC}">
                        <a14:shadowObscured xmlns:a14="http://schemas.microsoft.com/office/drawing/2010/main"/>
                      </a:ext>
                    </a:extLst>
                  </pic:spPr>
                </pic:pic>
              </a:graphicData>
            </a:graphic>
          </wp:inline>
        </w:drawing>
      </w:r>
    </w:p>
    <w:p w14:paraId="0770D005" w14:textId="23427940" w:rsidR="00747D3B" w:rsidRDefault="00D91B7F" w:rsidP="00D91B7F">
      <w:pPr>
        <w:pStyle w:val="Caption"/>
      </w:pPr>
      <w:r>
        <w:t xml:space="preserve">Figure </w:t>
      </w:r>
      <w:fldSimple w:instr=" SEQ Figure \* ARABIC ">
        <w:r>
          <w:rPr>
            <w:noProof/>
          </w:rPr>
          <w:t>3</w:t>
        </w:r>
      </w:fldSimple>
      <w:r>
        <w:t xml:space="preserve"> - lower red LED place loosely</w:t>
      </w:r>
    </w:p>
    <w:p w14:paraId="499381BC" w14:textId="58A8CD33" w:rsidR="00FA1B93" w:rsidRDefault="00FA1B93" w:rsidP="00FA1B93">
      <w:pPr>
        <w:pStyle w:val="Heading3"/>
      </w:pPr>
      <w:r>
        <w:t>Step 3</w:t>
      </w:r>
    </w:p>
    <w:p w14:paraId="4D428803" w14:textId="667C7BD3" w:rsidR="007B1AFE" w:rsidRDefault="007B1AFE" w:rsidP="007B1AFE">
      <w:r>
        <w:t xml:space="preserve">Place the two leftmost top LEDs (red and green) into the D1 and D2 holes. MAKE SURE the ANODE is toward the lower side of the board and the cathode is toward the top edge of the board. Early versions of the board silkscreen have the A/K reversed.  K should be on the top, and A on the bottom (with the flat side being the K at the TOP). This orientation is the same for </w:t>
      </w:r>
      <w:proofErr w:type="gramStart"/>
      <w:r>
        <w:t>ALL of</w:t>
      </w:r>
      <w:proofErr w:type="gramEnd"/>
      <w:r>
        <w:t xml:space="preserve"> the LEDS at the top of the badge. </w:t>
      </w:r>
    </w:p>
    <w:p w14:paraId="37FBFA70" w14:textId="6E5CF0F7" w:rsidR="007B1AFE" w:rsidRDefault="007B1AFE" w:rsidP="007B1AFE">
      <w:r>
        <w:t xml:space="preserve">Once the red and green LEDs are placed, place </w:t>
      </w:r>
      <w:proofErr w:type="gramStart"/>
      <w:r>
        <w:t>all of</w:t>
      </w:r>
      <w:proofErr w:type="gramEnd"/>
      <w:r>
        <w:t xml:space="preserve"> the remaining 16 yellow or orange LEDs into the remaining LED holes. Orientation should be the same for all LEDs.  Flat side of the LED up toward the top of the board. Long lead toward the lower side of the board. </w:t>
      </w:r>
    </w:p>
    <w:p w14:paraId="3C38721B" w14:textId="5D6B0930" w:rsidR="007B1AFE" w:rsidRDefault="007B1AFE" w:rsidP="007B1AFE">
      <w:r>
        <w:t>Step 4</w:t>
      </w:r>
    </w:p>
    <w:p w14:paraId="34F8EC51" w14:textId="77777777" w:rsidR="00D91B7F" w:rsidRDefault="007B1AFE" w:rsidP="007B1AFE">
      <w:r>
        <w:t>Pick up the lower board and let the LEDs slide and rest onto the lower board (</w:t>
      </w:r>
      <w:proofErr w:type="gramStart"/>
      <w:r>
        <w:t xml:space="preserve">freely)   </w:t>
      </w:r>
      <w:proofErr w:type="gramEnd"/>
      <w:r>
        <w:t xml:space="preserve">Same for the remaining red LED that sits on the lower right side of the main lower board. </w:t>
      </w:r>
    </w:p>
    <w:p w14:paraId="2EEF75B8" w14:textId="77777777" w:rsidR="00D91B7F" w:rsidRDefault="00D91B7F" w:rsidP="00D91B7F">
      <w:pPr>
        <w:keepNext/>
      </w:pPr>
      <w:r>
        <w:rPr>
          <w:noProof/>
        </w:rPr>
        <w:drawing>
          <wp:inline distT="0" distB="0" distL="0" distR="0" wp14:anchorId="3DEC78D3" wp14:editId="6A1A2250">
            <wp:extent cx="5943600" cy="1000125"/>
            <wp:effectExtent l="0" t="0" r="0" b="9525"/>
            <wp:docPr id="472092703" name="Picture 7" descr="A black circuit board with yellow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92703" name="Picture 7" descr="A black circuit board with yellow lights&#10;&#10;Description automatically generated"/>
                    <pic:cNvPicPr/>
                  </pic:nvPicPr>
                  <pic:blipFill rotWithShape="1">
                    <a:blip r:embed="rId17" cstate="print">
                      <a:extLst>
                        <a:ext uri="{28A0092B-C50C-407E-A947-70E740481C1C}">
                          <a14:useLocalDpi xmlns:a14="http://schemas.microsoft.com/office/drawing/2010/main" val="0"/>
                        </a:ext>
                      </a:extLst>
                    </a:blip>
                    <a:srcRect b="77564"/>
                    <a:stretch/>
                  </pic:blipFill>
                  <pic:spPr bwMode="auto">
                    <a:xfrm>
                      <a:off x="0" y="0"/>
                      <a:ext cx="5943600" cy="1000125"/>
                    </a:xfrm>
                    <a:prstGeom prst="rect">
                      <a:avLst/>
                    </a:prstGeom>
                    <a:ln>
                      <a:noFill/>
                    </a:ln>
                    <a:extLst>
                      <a:ext uri="{53640926-AAD7-44D8-BBD7-CCE9431645EC}">
                        <a14:shadowObscured xmlns:a14="http://schemas.microsoft.com/office/drawing/2010/main"/>
                      </a:ext>
                    </a:extLst>
                  </pic:spPr>
                </pic:pic>
              </a:graphicData>
            </a:graphic>
          </wp:inline>
        </w:drawing>
      </w:r>
    </w:p>
    <w:p w14:paraId="1A0A3B84" w14:textId="4E267A1B" w:rsidR="00D91B7F" w:rsidRDefault="00D91B7F" w:rsidP="00D91B7F">
      <w:pPr>
        <w:pStyle w:val="Caption"/>
        <w:jc w:val="center"/>
      </w:pPr>
      <w:r>
        <w:t xml:space="preserve">Figure </w:t>
      </w:r>
      <w:fldSimple w:instr=" SEQ Figure \* ARABIC ">
        <w:r>
          <w:rPr>
            <w:noProof/>
          </w:rPr>
          <w:t>4</w:t>
        </w:r>
      </w:fldSimple>
      <w:r>
        <w:t xml:space="preserve"> - LEDs placed loosely into the holes</w:t>
      </w:r>
    </w:p>
    <w:p w14:paraId="6E989C45" w14:textId="020FAFEC" w:rsidR="00D91B7F" w:rsidRDefault="007B1AFE" w:rsidP="007B1AFE">
      <w:r>
        <w:t>Rest the top board over the spacers of the bottom board.</w:t>
      </w:r>
      <w:r>
        <w:t xml:space="preserve"> Install 2 to 4 screws to hold the top board onto the lower board. Then flip the entire badge over (both boards upside down). </w:t>
      </w:r>
      <w:r w:rsidR="00D91B7F">
        <w:t xml:space="preserve">Guide each of the loose LEDs into the corresponding hole in the top board. Make each one fit directly into a hole and seat down all the way to the LED stopper. LEDs should all fit perfectly into each hole before proceeding.  Check that </w:t>
      </w:r>
      <w:proofErr w:type="gramStart"/>
      <w:r w:rsidR="00D91B7F">
        <w:t>ALL of</w:t>
      </w:r>
      <w:proofErr w:type="gramEnd"/>
      <w:r w:rsidR="00D91B7F">
        <w:t xml:space="preserve"> the LED pins are aligned the same and that they are correctly placed before soldering. </w:t>
      </w:r>
    </w:p>
    <w:p w14:paraId="61AE5C20" w14:textId="46E3E90D" w:rsidR="00D91B7F" w:rsidRDefault="00D91B7F" w:rsidP="007B1AFE">
      <w:r>
        <w:t xml:space="preserve">Check the remaining red LED in the lower corner of the badge. Make sure it is resting with the tip on the little chevron on the top board. The LED should not be bent and should rest on the chevron before soldering. </w:t>
      </w:r>
    </w:p>
    <w:p w14:paraId="634BC3CB" w14:textId="1A1E73BA" w:rsidR="00D91B7F" w:rsidRDefault="00D91B7F" w:rsidP="007B1AFE">
      <w:r>
        <w:lastRenderedPageBreak/>
        <w:t xml:space="preserve">Solder all LED connections. Double and triple check orientation before clipping the remaining wire short. </w:t>
      </w:r>
    </w:p>
    <w:p w14:paraId="0835702D" w14:textId="77777777" w:rsidR="00D91B7F" w:rsidRDefault="00D91B7F" w:rsidP="007B1AFE">
      <w:pPr>
        <w:rPr>
          <w:noProof/>
        </w:rPr>
      </w:pPr>
    </w:p>
    <w:p w14:paraId="24B85800" w14:textId="77777777" w:rsidR="00D91B7F" w:rsidRDefault="007B1AFE" w:rsidP="007B1AFE">
      <w:pPr>
        <w:rPr>
          <w:noProof/>
        </w:rPr>
      </w:pPr>
      <w:r>
        <w:rPr>
          <w:noProof/>
        </w:rPr>
        <w:drawing>
          <wp:inline distT="0" distB="0" distL="0" distR="0" wp14:anchorId="42C622E6" wp14:editId="7D554A73">
            <wp:extent cx="5943600" cy="1838325"/>
            <wp:effectExtent l="0" t="0" r="0" b="9525"/>
            <wp:docPr id="771170565" name="Picture 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0565" name="Picture 9" descr="A close up of a circuit board&#10;&#10;Description automatically generated"/>
                    <pic:cNvPicPr/>
                  </pic:nvPicPr>
                  <pic:blipFill rotWithShape="1">
                    <a:blip r:embed="rId18" cstate="print">
                      <a:extLst>
                        <a:ext uri="{28A0092B-C50C-407E-A947-70E740481C1C}">
                          <a14:useLocalDpi xmlns:a14="http://schemas.microsoft.com/office/drawing/2010/main" val="0"/>
                        </a:ext>
                      </a:extLst>
                    </a:blip>
                    <a:srcRect t="22650" b="36111"/>
                    <a:stretch/>
                  </pic:blipFill>
                  <pic:spPr bwMode="auto">
                    <a:xfrm>
                      <a:off x="0" y="0"/>
                      <a:ext cx="5943600" cy="1838325"/>
                    </a:xfrm>
                    <a:prstGeom prst="rect">
                      <a:avLst/>
                    </a:prstGeom>
                    <a:ln>
                      <a:noFill/>
                    </a:ln>
                    <a:extLst>
                      <a:ext uri="{53640926-AAD7-44D8-BBD7-CCE9431645EC}">
                        <a14:shadowObscured xmlns:a14="http://schemas.microsoft.com/office/drawing/2010/main"/>
                      </a:ext>
                    </a:extLst>
                  </pic:spPr>
                </pic:pic>
              </a:graphicData>
            </a:graphic>
          </wp:inline>
        </w:drawing>
      </w:r>
    </w:p>
    <w:p w14:paraId="095386CC" w14:textId="22EE22C3" w:rsidR="007B1AFE" w:rsidRPr="007B1AFE" w:rsidRDefault="007B1AFE" w:rsidP="007B1AFE">
      <w:r>
        <w:rPr>
          <w:noProof/>
        </w:rPr>
        <w:drawing>
          <wp:inline distT="0" distB="0" distL="0" distR="0" wp14:anchorId="0E821445" wp14:editId="319E59F7">
            <wp:extent cx="2000250" cy="1666875"/>
            <wp:effectExtent l="0" t="0" r="0" b="9525"/>
            <wp:docPr id="1590726087" name="Picture 10"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6087" name="Picture 10" descr="A close up of a circuit board&#10;&#10;Description automatically generated"/>
                    <pic:cNvPicPr/>
                  </pic:nvPicPr>
                  <pic:blipFill rotWithShape="1">
                    <a:blip r:embed="rId19" cstate="print">
                      <a:extLst>
                        <a:ext uri="{28A0092B-C50C-407E-A947-70E740481C1C}">
                          <a14:useLocalDpi xmlns:a14="http://schemas.microsoft.com/office/drawing/2010/main" val="0"/>
                        </a:ext>
                      </a:extLst>
                    </a:blip>
                    <a:srcRect t="28419" r="66346" b="34188"/>
                    <a:stretch/>
                  </pic:blipFill>
                  <pic:spPr bwMode="auto">
                    <a:xfrm>
                      <a:off x="0" y="0"/>
                      <a:ext cx="2000250" cy="1666875"/>
                    </a:xfrm>
                    <a:prstGeom prst="rect">
                      <a:avLst/>
                    </a:prstGeom>
                    <a:ln>
                      <a:noFill/>
                    </a:ln>
                    <a:extLst>
                      <a:ext uri="{53640926-AAD7-44D8-BBD7-CCE9431645EC}">
                        <a14:shadowObscured xmlns:a14="http://schemas.microsoft.com/office/drawing/2010/main"/>
                      </a:ext>
                    </a:extLst>
                  </pic:spPr>
                </pic:pic>
              </a:graphicData>
            </a:graphic>
          </wp:inline>
        </w:drawing>
      </w:r>
    </w:p>
    <w:p w14:paraId="1F105BE7" w14:textId="77777777" w:rsidR="0073183A" w:rsidRDefault="0073183A" w:rsidP="00747D3B"/>
    <w:p w14:paraId="484231F9" w14:textId="77777777" w:rsidR="00D91B7F" w:rsidRPr="00747D3B" w:rsidRDefault="00D91B7F" w:rsidP="00747D3B"/>
    <w:sectPr w:rsidR="00D91B7F" w:rsidRPr="00747D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4D5E02"/>
    <w:multiLevelType w:val="hybridMultilevel"/>
    <w:tmpl w:val="6D48D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F31553"/>
    <w:multiLevelType w:val="hybridMultilevel"/>
    <w:tmpl w:val="7410F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0534068">
    <w:abstractNumId w:val="0"/>
  </w:num>
  <w:num w:numId="2" w16cid:durableId="601425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D81"/>
    <w:rsid w:val="00062001"/>
    <w:rsid w:val="000E11FA"/>
    <w:rsid w:val="001E3C81"/>
    <w:rsid w:val="003A2DC7"/>
    <w:rsid w:val="004567FE"/>
    <w:rsid w:val="004763E5"/>
    <w:rsid w:val="004F29ED"/>
    <w:rsid w:val="0073183A"/>
    <w:rsid w:val="00747D3B"/>
    <w:rsid w:val="007B1AFE"/>
    <w:rsid w:val="009B1D81"/>
    <w:rsid w:val="00A972F9"/>
    <w:rsid w:val="00AD1737"/>
    <w:rsid w:val="00BA2EBF"/>
    <w:rsid w:val="00BF3873"/>
    <w:rsid w:val="00C01829"/>
    <w:rsid w:val="00D91B7F"/>
    <w:rsid w:val="00DF00A1"/>
    <w:rsid w:val="00E27CDF"/>
    <w:rsid w:val="00F558BF"/>
    <w:rsid w:val="00FA1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11324"/>
  <w15:chartTrackingRefBased/>
  <w15:docId w15:val="{B351774B-818C-4E32-A922-9A60F7408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CDF"/>
  </w:style>
  <w:style w:type="paragraph" w:styleId="Heading1">
    <w:name w:val="heading 1"/>
    <w:basedOn w:val="Normal"/>
    <w:next w:val="Normal"/>
    <w:link w:val="Heading1Char"/>
    <w:uiPriority w:val="9"/>
    <w:qFormat/>
    <w:rsid w:val="00E27CDF"/>
    <w:pPr>
      <w:keepNext/>
      <w:keepLines/>
      <w:spacing w:before="320" w:after="0" w:line="240" w:lineRule="auto"/>
      <w:outlineLvl w:val="0"/>
    </w:pPr>
    <w:rPr>
      <w:rFonts w:asciiTheme="majorHAnsi" w:eastAsiaTheme="majorEastAsia" w:hAnsiTheme="majorHAnsi" w:cstheme="majorBidi"/>
      <w:color w:val="0F4761" w:themeColor="accent1" w:themeShade="BF"/>
      <w:sz w:val="30"/>
      <w:szCs w:val="30"/>
    </w:rPr>
  </w:style>
  <w:style w:type="paragraph" w:styleId="Heading2">
    <w:name w:val="heading 2"/>
    <w:basedOn w:val="Normal"/>
    <w:next w:val="Normal"/>
    <w:link w:val="Heading2Char"/>
    <w:uiPriority w:val="9"/>
    <w:unhideWhenUsed/>
    <w:qFormat/>
    <w:rsid w:val="00E27CDF"/>
    <w:pPr>
      <w:keepNext/>
      <w:keepLines/>
      <w:spacing w:before="40" w:after="0" w:line="240" w:lineRule="auto"/>
      <w:outlineLvl w:val="1"/>
    </w:pPr>
    <w:rPr>
      <w:rFonts w:asciiTheme="majorHAnsi" w:eastAsiaTheme="majorEastAsia" w:hAnsiTheme="majorHAnsi" w:cstheme="majorBidi"/>
      <w:color w:val="BF4E14" w:themeColor="accent2" w:themeShade="BF"/>
      <w:sz w:val="28"/>
      <w:szCs w:val="28"/>
    </w:rPr>
  </w:style>
  <w:style w:type="paragraph" w:styleId="Heading3">
    <w:name w:val="heading 3"/>
    <w:basedOn w:val="Normal"/>
    <w:next w:val="Normal"/>
    <w:link w:val="Heading3Char"/>
    <w:uiPriority w:val="9"/>
    <w:unhideWhenUsed/>
    <w:qFormat/>
    <w:rsid w:val="00E27CDF"/>
    <w:pPr>
      <w:keepNext/>
      <w:keepLines/>
      <w:spacing w:before="40" w:after="0" w:line="240" w:lineRule="auto"/>
      <w:outlineLvl w:val="2"/>
    </w:pPr>
    <w:rPr>
      <w:rFonts w:asciiTheme="majorHAnsi" w:eastAsiaTheme="majorEastAsia" w:hAnsiTheme="majorHAnsi" w:cstheme="majorBidi"/>
      <w:color w:val="3A7C22" w:themeColor="accent6" w:themeShade="BF"/>
      <w:sz w:val="26"/>
      <w:szCs w:val="26"/>
    </w:rPr>
  </w:style>
  <w:style w:type="paragraph" w:styleId="Heading4">
    <w:name w:val="heading 4"/>
    <w:basedOn w:val="Normal"/>
    <w:next w:val="Normal"/>
    <w:link w:val="Heading4Char"/>
    <w:uiPriority w:val="9"/>
    <w:semiHidden/>
    <w:unhideWhenUsed/>
    <w:qFormat/>
    <w:rsid w:val="00E27CDF"/>
    <w:pPr>
      <w:keepNext/>
      <w:keepLines/>
      <w:spacing w:before="40" w:after="0"/>
      <w:outlineLvl w:val="3"/>
    </w:pPr>
    <w:rPr>
      <w:rFonts w:asciiTheme="majorHAnsi" w:eastAsiaTheme="majorEastAsia" w:hAnsiTheme="majorHAnsi" w:cstheme="majorBidi"/>
      <w:i/>
      <w:iCs/>
      <w:color w:val="77206D" w:themeColor="accent5" w:themeShade="BF"/>
      <w:sz w:val="25"/>
      <w:szCs w:val="25"/>
    </w:rPr>
  </w:style>
  <w:style w:type="paragraph" w:styleId="Heading5">
    <w:name w:val="heading 5"/>
    <w:basedOn w:val="Normal"/>
    <w:next w:val="Normal"/>
    <w:link w:val="Heading5Char"/>
    <w:uiPriority w:val="9"/>
    <w:semiHidden/>
    <w:unhideWhenUsed/>
    <w:qFormat/>
    <w:rsid w:val="00E27CDF"/>
    <w:pPr>
      <w:keepNext/>
      <w:keepLines/>
      <w:spacing w:before="40" w:after="0"/>
      <w:outlineLvl w:val="4"/>
    </w:pPr>
    <w:rPr>
      <w:rFonts w:asciiTheme="majorHAnsi" w:eastAsiaTheme="majorEastAsia" w:hAnsiTheme="majorHAnsi" w:cstheme="majorBidi"/>
      <w:i/>
      <w:iCs/>
      <w:color w:val="80340D" w:themeColor="accent2" w:themeShade="80"/>
      <w:sz w:val="24"/>
      <w:szCs w:val="24"/>
    </w:rPr>
  </w:style>
  <w:style w:type="paragraph" w:styleId="Heading6">
    <w:name w:val="heading 6"/>
    <w:basedOn w:val="Normal"/>
    <w:next w:val="Normal"/>
    <w:link w:val="Heading6Char"/>
    <w:uiPriority w:val="9"/>
    <w:semiHidden/>
    <w:unhideWhenUsed/>
    <w:qFormat/>
    <w:rsid w:val="00E27CDF"/>
    <w:pPr>
      <w:keepNext/>
      <w:keepLines/>
      <w:spacing w:before="40" w:after="0"/>
      <w:outlineLvl w:val="5"/>
    </w:pPr>
    <w:rPr>
      <w:rFonts w:asciiTheme="majorHAnsi" w:eastAsiaTheme="majorEastAsia" w:hAnsiTheme="majorHAnsi" w:cstheme="majorBidi"/>
      <w:i/>
      <w:iCs/>
      <w:color w:val="275317" w:themeColor="accent6" w:themeShade="80"/>
      <w:sz w:val="23"/>
      <w:szCs w:val="23"/>
    </w:rPr>
  </w:style>
  <w:style w:type="paragraph" w:styleId="Heading7">
    <w:name w:val="heading 7"/>
    <w:basedOn w:val="Normal"/>
    <w:next w:val="Normal"/>
    <w:link w:val="Heading7Char"/>
    <w:uiPriority w:val="9"/>
    <w:semiHidden/>
    <w:unhideWhenUsed/>
    <w:qFormat/>
    <w:rsid w:val="00E27CDF"/>
    <w:pPr>
      <w:keepNext/>
      <w:keepLines/>
      <w:spacing w:before="40" w:after="0"/>
      <w:outlineLvl w:val="6"/>
    </w:pPr>
    <w:rPr>
      <w:rFonts w:asciiTheme="majorHAnsi" w:eastAsiaTheme="majorEastAsia" w:hAnsiTheme="majorHAnsi" w:cstheme="majorBidi"/>
      <w:color w:val="0A2F41" w:themeColor="accent1" w:themeShade="80"/>
    </w:rPr>
  </w:style>
  <w:style w:type="paragraph" w:styleId="Heading8">
    <w:name w:val="heading 8"/>
    <w:basedOn w:val="Normal"/>
    <w:next w:val="Normal"/>
    <w:link w:val="Heading8Char"/>
    <w:uiPriority w:val="9"/>
    <w:semiHidden/>
    <w:unhideWhenUsed/>
    <w:qFormat/>
    <w:rsid w:val="00E27CDF"/>
    <w:pPr>
      <w:keepNext/>
      <w:keepLines/>
      <w:spacing w:before="40" w:after="0"/>
      <w:outlineLvl w:val="7"/>
    </w:pPr>
    <w:rPr>
      <w:rFonts w:asciiTheme="majorHAnsi" w:eastAsiaTheme="majorEastAsia" w:hAnsiTheme="majorHAnsi" w:cstheme="majorBidi"/>
      <w:color w:val="80340D" w:themeColor="accent2" w:themeShade="80"/>
      <w:sz w:val="21"/>
      <w:szCs w:val="21"/>
    </w:rPr>
  </w:style>
  <w:style w:type="paragraph" w:styleId="Heading9">
    <w:name w:val="heading 9"/>
    <w:basedOn w:val="Normal"/>
    <w:next w:val="Normal"/>
    <w:link w:val="Heading9Char"/>
    <w:uiPriority w:val="9"/>
    <w:semiHidden/>
    <w:unhideWhenUsed/>
    <w:qFormat/>
    <w:rsid w:val="00E27CDF"/>
    <w:pPr>
      <w:keepNext/>
      <w:keepLines/>
      <w:spacing w:before="40" w:after="0"/>
      <w:outlineLvl w:val="8"/>
    </w:pPr>
    <w:rPr>
      <w:rFonts w:asciiTheme="majorHAnsi" w:eastAsiaTheme="majorEastAsia" w:hAnsiTheme="majorHAnsi" w:cstheme="majorBidi"/>
      <w:color w:val="275317"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CDF"/>
    <w:rPr>
      <w:rFonts w:asciiTheme="majorHAnsi" w:eastAsiaTheme="majorEastAsia" w:hAnsiTheme="majorHAnsi" w:cstheme="majorBidi"/>
      <w:color w:val="0F4761" w:themeColor="accent1" w:themeShade="BF"/>
      <w:sz w:val="30"/>
      <w:szCs w:val="30"/>
    </w:rPr>
  </w:style>
  <w:style w:type="character" w:customStyle="1" w:styleId="Heading2Char">
    <w:name w:val="Heading 2 Char"/>
    <w:basedOn w:val="DefaultParagraphFont"/>
    <w:link w:val="Heading2"/>
    <w:uiPriority w:val="9"/>
    <w:rsid w:val="00E27CDF"/>
    <w:rPr>
      <w:rFonts w:asciiTheme="majorHAnsi" w:eastAsiaTheme="majorEastAsia" w:hAnsiTheme="majorHAnsi" w:cstheme="majorBidi"/>
      <w:color w:val="BF4E14" w:themeColor="accent2" w:themeShade="BF"/>
      <w:sz w:val="28"/>
      <w:szCs w:val="28"/>
    </w:rPr>
  </w:style>
  <w:style w:type="character" w:customStyle="1" w:styleId="Heading3Char">
    <w:name w:val="Heading 3 Char"/>
    <w:basedOn w:val="DefaultParagraphFont"/>
    <w:link w:val="Heading3"/>
    <w:uiPriority w:val="9"/>
    <w:rsid w:val="00E27CDF"/>
    <w:rPr>
      <w:rFonts w:asciiTheme="majorHAnsi" w:eastAsiaTheme="majorEastAsia" w:hAnsiTheme="majorHAnsi" w:cstheme="majorBidi"/>
      <w:color w:val="3A7C22" w:themeColor="accent6" w:themeShade="BF"/>
      <w:sz w:val="26"/>
      <w:szCs w:val="26"/>
    </w:rPr>
  </w:style>
  <w:style w:type="character" w:customStyle="1" w:styleId="Heading4Char">
    <w:name w:val="Heading 4 Char"/>
    <w:basedOn w:val="DefaultParagraphFont"/>
    <w:link w:val="Heading4"/>
    <w:uiPriority w:val="9"/>
    <w:semiHidden/>
    <w:rsid w:val="00E27CDF"/>
    <w:rPr>
      <w:rFonts w:asciiTheme="majorHAnsi" w:eastAsiaTheme="majorEastAsia" w:hAnsiTheme="majorHAnsi" w:cstheme="majorBidi"/>
      <w:i/>
      <w:iCs/>
      <w:color w:val="77206D" w:themeColor="accent5" w:themeShade="BF"/>
      <w:sz w:val="25"/>
      <w:szCs w:val="25"/>
    </w:rPr>
  </w:style>
  <w:style w:type="character" w:customStyle="1" w:styleId="Heading5Char">
    <w:name w:val="Heading 5 Char"/>
    <w:basedOn w:val="DefaultParagraphFont"/>
    <w:link w:val="Heading5"/>
    <w:uiPriority w:val="9"/>
    <w:semiHidden/>
    <w:rsid w:val="00E27CDF"/>
    <w:rPr>
      <w:rFonts w:asciiTheme="majorHAnsi" w:eastAsiaTheme="majorEastAsia" w:hAnsiTheme="majorHAnsi" w:cstheme="majorBidi"/>
      <w:i/>
      <w:iCs/>
      <w:color w:val="80340D" w:themeColor="accent2" w:themeShade="80"/>
      <w:sz w:val="24"/>
      <w:szCs w:val="24"/>
    </w:rPr>
  </w:style>
  <w:style w:type="character" w:customStyle="1" w:styleId="Heading6Char">
    <w:name w:val="Heading 6 Char"/>
    <w:basedOn w:val="DefaultParagraphFont"/>
    <w:link w:val="Heading6"/>
    <w:uiPriority w:val="9"/>
    <w:semiHidden/>
    <w:rsid w:val="00E27CDF"/>
    <w:rPr>
      <w:rFonts w:asciiTheme="majorHAnsi" w:eastAsiaTheme="majorEastAsia" w:hAnsiTheme="majorHAnsi" w:cstheme="majorBidi"/>
      <w:i/>
      <w:iCs/>
      <w:color w:val="275317" w:themeColor="accent6" w:themeShade="80"/>
      <w:sz w:val="23"/>
      <w:szCs w:val="23"/>
    </w:rPr>
  </w:style>
  <w:style w:type="character" w:customStyle="1" w:styleId="Heading7Char">
    <w:name w:val="Heading 7 Char"/>
    <w:basedOn w:val="DefaultParagraphFont"/>
    <w:link w:val="Heading7"/>
    <w:uiPriority w:val="9"/>
    <w:semiHidden/>
    <w:rsid w:val="00E27CDF"/>
    <w:rPr>
      <w:rFonts w:asciiTheme="majorHAnsi" w:eastAsiaTheme="majorEastAsia" w:hAnsiTheme="majorHAnsi" w:cstheme="majorBidi"/>
      <w:color w:val="0A2F41" w:themeColor="accent1" w:themeShade="80"/>
    </w:rPr>
  </w:style>
  <w:style w:type="character" w:customStyle="1" w:styleId="Heading8Char">
    <w:name w:val="Heading 8 Char"/>
    <w:basedOn w:val="DefaultParagraphFont"/>
    <w:link w:val="Heading8"/>
    <w:uiPriority w:val="9"/>
    <w:semiHidden/>
    <w:rsid w:val="00E27CDF"/>
    <w:rPr>
      <w:rFonts w:asciiTheme="majorHAnsi" w:eastAsiaTheme="majorEastAsia" w:hAnsiTheme="majorHAnsi" w:cstheme="majorBidi"/>
      <w:color w:val="80340D" w:themeColor="accent2" w:themeShade="80"/>
      <w:sz w:val="21"/>
      <w:szCs w:val="21"/>
    </w:rPr>
  </w:style>
  <w:style w:type="character" w:customStyle="1" w:styleId="Heading9Char">
    <w:name w:val="Heading 9 Char"/>
    <w:basedOn w:val="DefaultParagraphFont"/>
    <w:link w:val="Heading9"/>
    <w:uiPriority w:val="9"/>
    <w:semiHidden/>
    <w:rsid w:val="00E27CDF"/>
    <w:rPr>
      <w:rFonts w:asciiTheme="majorHAnsi" w:eastAsiaTheme="majorEastAsia" w:hAnsiTheme="majorHAnsi" w:cstheme="majorBidi"/>
      <w:color w:val="275317" w:themeColor="accent6" w:themeShade="80"/>
    </w:rPr>
  </w:style>
  <w:style w:type="paragraph" w:styleId="Title">
    <w:name w:val="Title"/>
    <w:basedOn w:val="Normal"/>
    <w:next w:val="Normal"/>
    <w:link w:val="TitleChar"/>
    <w:uiPriority w:val="10"/>
    <w:qFormat/>
    <w:rsid w:val="00E27CDF"/>
    <w:pPr>
      <w:spacing w:after="0" w:line="240" w:lineRule="auto"/>
      <w:contextualSpacing/>
    </w:pPr>
    <w:rPr>
      <w:rFonts w:asciiTheme="majorHAnsi" w:eastAsiaTheme="majorEastAsia" w:hAnsiTheme="majorHAnsi" w:cstheme="majorBidi"/>
      <w:color w:val="0F4761" w:themeColor="accent1" w:themeShade="BF"/>
      <w:spacing w:val="-10"/>
      <w:sz w:val="52"/>
      <w:szCs w:val="52"/>
    </w:rPr>
  </w:style>
  <w:style w:type="character" w:customStyle="1" w:styleId="TitleChar">
    <w:name w:val="Title Char"/>
    <w:basedOn w:val="DefaultParagraphFont"/>
    <w:link w:val="Title"/>
    <w:uiPriority w:val="10"/>
    <w:rsid w:val="00E27CDF"/>
    <w:rPr>
      <w:rFonts w:asciiTheme="majorHAnsi" w:eastAsiaTheme="majorEastAsia" w:hAnsiTheme="majorHAnsi" w:cstheme="majorBidi"/>
      <w:color w:val="0F4761" w:themeColor="accent1" w:themeShade="BF"/>
      <w:spacing w:val="-10"/>
      <w:sz w:val="52"/>
      <w:szCs w:val="52"/>
    </w:rPr>
  </w:style>
  <w:style w:type="paragraph" w:styleId="Subtitle">
    <w:name w:val="Subtitle"/>
    <w:basedOn w:val="Normal"/>
    <w:next w:val="Normal"/>
    <w:link w:val="SubtitleChar"/>
    <w:uiPriority w:val="11"/>
    <w:qFormat/>
    <w:rsid w:val="00E27CDF"/>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27CDF"/>
    <w:rPr>
      <w:rFonts w:asciiTheme="majorHAnsi" w:eastAsiaTheme="majorEastAsia" w:hAnsiTheme="majorHAnsi" w:cstheme="majorBidi"/>
    </w:rPr>
  </w:style>
  <w:style w:type="paragraph" w:styleId="Quote">
    <w:name w:val="Quote"/>
    <w:basedOn w:val="Normal"/>
    <w:next w:val="Normal"/>
    <w:link w:val="QuoteChar"/>
    <w:uiPriority w:val="29"/>
    <w:qFormat/>
    <w:rsid w:val="00E27CDF"/>
    <w:pPr>
      <w:spacing w:before="120"/>
      <w:ind w:left="720" w:right="720"/>
      <w:jc w:val="center"/>
    </w:pPr>
    <w:rPr>
      <w:i/>
      <w:iCs/>
    </w:rPr>
  </w:style>
  <w:style w:type="character" w:customStyle="1" w:styleId="QuoteChar">
    <w:name w:val="Quote Char"/>
    <w:basedOn w:val="DefaultParagraphFont"/>
    <w:link w:val="Quote"/>
    <w:uiPriority w:val="29"/>
    <w:rsid w:val="00E27CDF"/>
    <w:rPr>
      <w:i/>
      <w:iCs/>
    </w:rPr>
  </w:style>
  <w:style w:type="paragraph" w:styleId="ListParagraph">
    <w:name w:val="List Paragraph"/>
    <w:basedOn w:val="Normal"/>
    <w:uiPriority w:val="34"/>
    <w:qFormat/>
    <w:rsid w:val="009B1D81"/>
    <w:pPr>
      <w:ind w:left="720"/>
      <w:contextualSpacing/>
    </w:pPr>
  </w:style>
  <w:style w:type="character" w:styleId="IntenseEmphasis">
    <w:name w:val="Intense Emphasis"/>
    <w:basedOn w:val="DefaultParagraphFont"/>
    <w:uiPriority w:val="21"/>
    <w:qFormat/>
    <w:rsid w:val="00E27CDF"/>
    <w:rPr>
      <w:b w:val="0"/>
      <w:bCs w:val="0"/>
      <w:i/>
      <w:iCs/>
      <w:color w:val="156082" w:themeColor="accent1"/>
    </w:rPr>
  </w:style>
  <w:style w:type="paragraph" w:styleId="IntenseQuote">
    <w:name w:val="Intense Quote"/>
    <w:basedOn w:val="Normal"/>
    <w:next w:val="Normal"/>
    <w:link w:val="IntenseQuoteChar"/>
    <w:uiPriority w:val="30"/>
    <w:qFormat/>
    <w:rsid w:val="00E27CDF"/>
    <w:pPr>
      <w:spacing w:before="120" w:line="300" w:lineRule="auto"/>
      <w:ind w:left="576" w:right="576"/>
      <w:jc w:val="center"/>
    </w:pPr>
    <w:rPr>
      <w:rFonts w:asciiTheme="majorHAnsi" w:eastAsiaTheme="majorEastAsia" w:hAnsiTheme="majorHAnsi" w:cstheme="majorBidi"/>
      <w:color w:val="156082" w:themeColor="accent1"/>
      <w:sz w:val="24"/>
      <w:szCs w:val="24"/>
    </w:rPr>
  </w:style>
  <w:style w:type="character" w:customStyle="1" w:styleId="IntenseQuoteChar">
    <w:name w:val="Intense Quote Char"/>
    <w:basedOn w:val="DefaultParagraphFont"/>
    <w:link w:val="IntenseQuote"/>
    <w:uiPriority w:val="30"/>
    <w:rsid w:val="00E27CDF"/>
    <w:rPr>
      <w:rFonts w:asciiTheme="majorHAnsi" w:eastAsiaTheme="majorEastAsia" w:hAnsiTheme="majorHAnsi" w:cstheme="majorBidi"/>
      <w:color w:val="156082" w:themeColor="accent1"/>
      <w:sz w:val="24"/>
      <w:szCs w:val="24"/>
    </w:rPr>
  </w:style>
  <w:style w:type="character" w:styleId="IntenseReference">
    <w:name w:val="Intense Reference"/>
    <w:basedOn w:val="DefaultParagraphFont"/>
    <w:uiPriority w:val="32"/>
    <w:qFormat/>
    <w:rsid w:val="00E27CDF"/>
    <w:rPr>
      <w:b/>
      <w:bCs/>
      <w:smallCaps/>
      <w:color w:val="156082" w:themeColor="accent1"/>
      <w:spacing w:val="5"/>
      <w:u w:val="single"/>
    </w:rPr>
  </w:style>
  <w:style w:type="paragraph" w:styleId="Caption">
    <w:name w:val="caption"/>
    <w:basedOn w:val="Normal"/>
    <w:next w:val="Normal"/>
    <w:uiPriority w:val="35"/>
    <w:unhideWhenUsed/>
    <w:qFormat/>
    <w:rsid w:val="00E27CDF"/>
    <w:pPr>
      <w:spacing w:line="240" w:lineRule="auto"/>
    </w:pPr>
    <w:rPr>
      <w:b/>
      <w:bCs/>
      <w:smallCaps/>
      <w:color w:val="156082" w:themeColor="accent1"/>
      <w:spacing w:val="6"/>
    </w:rPr>
  </w:style>
  <w:style w:type="character" w:styleId="Strong">
    <w:name w:val="Strong"/>
    <w:basedOn w:val="DefaultParagraphFont"/>
    <w:uiPriority w:val="22"/>
    <w:qFormat/>
    <w:rsid w:val="00E27CDF"/>
    <w:rPr>
      <w:b/>
      <w:bCs/>
    </w:rPr>
  </w:style>
  <w:style w:type="character" w:styleId="Emphasis">
    <w:name w:val="Emphasis"/>
    <w:basedOn w:val="DefaultParagraphFont"/>
    <w:uiPriority w:val="20"/>
    <w:qFormat/>
    <w:rsid w:val="00E27CDF"/>
    <w:rPr>
      <w:i/>
      <w:iCs/>
    </w:rPr>
  </w:style>
  <w:style w:type="paragraph" w:styleId="NoSpacing">
    <w:name w:val="No Spacing"/>
    <w:uiPriority w:val="1"/>
    <w:qFormat/>
    <w:rsid w:val="00E27CDF"/>
    <w:pPr>
      <w:spacing w:after="0" w:line="240" w:lineRule="auto"/>
    </w:pPr>
  </w:style>
  <w:style w:type="character" w:styleId="SubtleEmphasis">
    <w:name w:val="Subtle Emphasis"/>
    <w:basedOn w:val="DefaultParagraphFont"/>
    <w:uiPriority w:val="19"/>
    <w:qFormat/>
    <w:rsid w:val="00E27CDF"/>
    <w:rPr>
      <w:i/>
      <w:iCs/>
      <w:color w:val="404040" w:themeColor="text1" w:themeTint="BF"/>
    </w:rPr>
  </w:style>
  <w:style w:type="character" w:styleId="SubtleReference">
    <w:name w:val="Subtle Reference"/>
    <w:basedOn w:val="DefaultParagraphFont"/>
    <w:uiPriority w:val="31"/>
    <w:qFormat/>
    <w:rsid w:val="00E27CDF"/>
    <w:rPr>
      <w:smallCaps/>
      <w:color w:val="404040" w:themeColor="text1" w:themeTint="BF"/>
      <w:u w:val="single" w:color="7F7F7F" w:themeColor="text1" w:themeTint="80"/>
    </w:rPr>
  </w:style>
  <w:style w:type="character" w:styleId="BookTitle">
    <w:name w:val="Book Title"/>
    <w:basedOn w:val="DefaultParagraphFont"/>
    <w:uiPriority w:val="33"/>
    <w:qFormat/>
    <w:rsid w:val="00E27CDF"/>
    <w:rPr>
      <w:b/>
      <w:bCs/>
      <w:smallCaps/>
    </w:rPr>
  </w:style>
  <w:style w:type="paragraph" w:styleId="TOCHeading">
    <w:name w:val="TOC Heading"/>
    <w:basedOn w:val="Heading1"/>
    <w:next w:val="Normal"/>
    <w:uiPriority w:val="39"/>
    <w:semiHidden/>
    <w:unhideWhenUsed/>
    <w:qFormat/>
    <w:rsid w:val="00E27CDF"/>
    <w:pPr>
      <w:outlineLvl w:val="9"/>
    </w:pPr>
  </w:style>
  <w:style w:type="character" w:styleId="Hyperlink">
    <w:name w:val="Hyperlink"/>
    <w:basedOn w:val="DefaultParagraphFont"/>
    <w:uiPriority w:val="99"/>
    <w:unhideWhenUsed/>
    <w:rsid w:val="004763E5"/>
    <w:rPr>
      <w:color w:val="467886" w:themeColor="hyperlink"/>
      <w:u w:val="single"/>
    </w:rPr>
  </w:style>
  <w:style w:type="character" w:styleId="UnresolvedMention">
    <w:name w:val="Unresolved Mention"/>
    <w:basedOn w:val="DefaultParagraphFont"/>
    <w:uiPriority w:val="99"/>
    <w:semiHidden/>
    <w:unhideWhenUsed/>
    <w:rsid w:val="004763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fcon.org/html/links/dc-badge.html" TargetMode="Externa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hackaday.com/2019/03/20/introducing-the-shitty-add-on-v1-69bis-standard/" TargetMode="External"/><Relationship Id="rId12" Type="http://schemas.openxmlformats.org/officeDocument/2006/relationships/hyperlink" Target="https://www.tindie.com/products/lilygo/lilygo-ttgo-t5-v231_213-inch-e-paper/" TargetMode="External"/><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efcon.org/html/links/dc-badge.html" TargetMode="External"/><Relationship Id="rId11" Type="http://schemas.openxmlformats.org/officeDocument/2006/relationships/hyperlink" Target="https://github.com/Xinyuan-LilyGO/LilyGo-T5-Epaper-Series/tree/master" TargetMode="External"/><Relationship Id="rId5" Type="http://schemas.openxmlformats.org/officeDocument/2006/relationships/image" Target="media/image1.png"/><Relationship Id="rId15" Type="http://schemas.openxmlformats.org/officeDocument/2006/relationships/image" Target="media/image5.jpeg"/><Relationship Id="rId10" Type="http://schemas.openxmlformats.org/officeDocument/2006/relationships/hyperlink" Target="https://github.com/AntiqueSounds/Tandem-Badge" TargetMode="External"/><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324</TotalTime>
  <Pages>6</Pages>
  <Words>1013</Words>
  <Characters>5776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Moore, Keith (Michigan)</dc:creator>
  <cp:keywords/>
  <dc:description/>
  <cp:lastModifiedBy>Moore, Keith (Michigan)</cp:lastModifiedBy>
  <cp:revision>4</cp:revision>
  <cp:lastPrinted>2024-10-04T16:33:00Z</cp:lastPrinted>
  <dcterms:created xsi:type="dcterms:W3CDTF">2024-10-03T16:24:00Z</dcterms:created>
  <dcterms:modified xsi:type="dcterms:W3CDTF">2024-10-04T18:33:00Z</dcterms:modified>
</cp:coreProperties>
</file>